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2EE4" w14:textId="4038E33C" w:rsidR="00F906ED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33F">
        <w:rPr>
          <w:rFonts w:ascii="Times New Roman" w:hAnsi="Times New Roman" w:cs="Times New Roman"/>
          <w:sz w:val="24"/>
          <w:szCs w:val="24"/>
        </w:rPr>
        <w:t xml:space="preserve">Сведения 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РФ от 27 декабря 2044 г. №861, в разбивке по уровням напряжения </w:t>
      </w:r>
      <w:r w:rsidR="00D50C6A">
        <w:rPr>
          <w:rFonts w:ascii="Times New Roman" w:hAnsi="Times New Roman" w:cs="Times New Roman"/>
          <w:sz w:val="24"/>
          <w:szCs w:val="24"/>
        </w:rPr>
        <w:t xml:space="preserve">35 кВ и выше и ниже 35 кВ </w:t>
      </w:r>
      <w:r w:rsidRPr="009A233F">
        <w:rPr>
          <w:rFonts w:ascii="Times New Roman" w:hAnsi="Times New Roman" w:cs="Times New Roman"/>
          <w:sz w:val="24"/>
          <w:szCs w:val="24"/>
        </w:rPr>
        <w:t xml:space="preserve">за </w:t>
      </w:r>
      <w:r w:rsidR="00E64274">
        <w:rPr>
          <w:rFonts w:ascii="Times New Roman" w:hAnsi="Times New Roman" w:cs="Times New Roman"/>
          <w:sz w:val="24"/>
          <w:szCs w:val="24"/>
        </w:rPr>
        <w:t>4</w:t>
      </w:r>
      <w:r w:rsidRPr="009A233F">
        <w:rPr>
          <w:rFonts w:ascii="Times New Roman" w:hAnsi="Times New Roman" w:cs="Times New Roman"/>
          <w:sz w:val="24"/>
          <w:szCs w:val="24"/>
        </w:rPr>
        <w:t>-</w:t>
      </w:r>
      <w:r w:rsidR="00760582">
        <w:rPr>
          <w:rFonts w:ascii="Times New Roman" w:hAnsi="Times New Roman" w:cs="Times New Roman"/>
          <w:sz w:val="24"/>
          <w:szCs w:val="24"/>
        </w:rPr>
        <w:t>ы</w:t>
      </w:r>
      <w:r w:rsidRPr="009A233F">
        <w:rPr>
          <w:rFonts w:ascii="Times New Roman" w:hAnsi="Times New Roman" w:cs="Times New Roman"/>
          <w:sz w:val="24"/>
          <w:szCs w:val="24"/>
        </w:rPr>
        <w:t>й квартал 2025 г.</w:t>
      </w:r>
    </w:p>
    <w:tbl>
      <w:tblPr>
        <w:tblStyle w:val="a3"/>
        <w:tblpPr w:leftFromText="180" w:rightFromText="180" w:vertAnchor="text" w:horzAnchor="margin" w:tblpXSpec="center" w:tblpY="334"/>
        <w:tblW w:w="0" w:type="auto"/>
        <w:tblLook w:val="04A0" w:firstRow="1" w:lastRow="0" w:firstColumn="1" w:lastColumn="0" w:noHBand="0" w:noVBand="1"/>
      </w:tblPr>
      <w:tblGrid>
        <w:gridCol w:w="846"/>
        <w:gridCol w:w="3121"/>
        <w:gridCol w:w="2010"/>
        <w:gridCol w:w="2398"/>
        <w:gridCol w:w="2819"/>
        <w:gridCol w:w="1842"/>
        <w:gridCol w:w="1838"/>
      </w:tblGrid>
      <w:tr w:rsidR="009A233F" w14:paraId="2C5F9B9D" w14:textId="77777777" w:rsidTr="009A233F">
        <w:trPr>
          <w:trHeight w:val="2022"/>
        </w:trPr>
        <w:tc>
          <w:tcPr>
            <w:tcW w:w="846" w:type="dxa"/>
            <w:vAlign w:val="center"/>
          </w:tcPr>
          <w:p w14:paraId="2DD586A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1" w:type="dxa"/>
            <w:vAlign w:val="center"/>
          </w:tcPr>
          <w:p w14:paraId="739AD86E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потребителя</w:t>
            </w:r>
          </w:p>
        </w:tc>
        <w:tc>
          <w:tcPr>
            <w:tcW w:w="2010" w:type="dxa"/>
            <w:vAlign w:val="center"/>
          </w:tcPr>
          <w:p w14:paraId="166DDD2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договора на снабжение</w:t>
            </w:r>
          </w:p>
        </w:tc>
        <w:tc>
          <w:tcPr>
            <w:tcW w:w="2398" w:type="dxa"/>
            <w:vAlign w:val="center"/>
          </w:tcPr>
          <w:p w14:paraId="0FCA48A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Заявленная максимальная мощность энергопринимающих устройств потребителя, кВт</w:t>
            </w:r>
          </w:p>
        </w:tc>
        <w:tc>
          <w:tcPr>
            <w:tcW w:w="2819" w:type="dxa"/>
            <w:vAlign w:val="center"/>
          </w:tcPr>
          <w:p w14:paraId="5E51476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Использованная мощность энергопринимающих устройств потребителя в отчетном периоде, кВт</w:t>
            </w:r>
          </w:p>
        </w:tc>
        <w:tc>
          <w:tcPr>
            <w:tcW w:w="1842" w:type="dxa"/>
            <w:vAlign w:val="center"/>
          </w:tcPr>
          <w:p w14:paraId="6F2DA22B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резервируемой максимальной мощности, кВт</w:t>
            </w:r>
          </w:p>
        </w:tc>
        <w:tc>
          <w:tcPr>
            <w:tcW w:w="1838" w:type="dxa"/>
            <w:vAlign w:val="center"/>
          </w:tcPr>
          <w:p w14:paraId="44B344B5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</w:tr>
      <w:tr w:rsidR="009A233F" w14:paraId="43D60472" w14:textId="77777777" w:rsidTr="009A233F">
        <w:tc>
          <w:tcPr>
            <w:tcW w:w="846" w:type="dxa"/>
          </w:tcPr>
          <w:p w14:paraId="6AE190ED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6A81CB75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10672EFC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14:paraId="6182271A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9" w:type="dxa"/>
          </w:tcPr>
          <w:p w14:paraId="5922FB11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2E06A739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14:paraId="504A0CB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233F" w14:paraId="772D1BDB" w14:textId="77777777" w:rsidTr="009A233F">
        <w:trPr>
          <w:trHeight w:val="411"/>
        </w:trPr>
        <w:tc>
          <w:tcPr>
            <w:tcW w:w="846" w:type="dxa"/>
            <w:vAlign w:val="center"/>
          </w:tcPr>
          <w:p w14:paraId="047565F4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1" w:type="dxa"/>
            <w:vAlign w:val="center"/>
          </w:tcPr>
          <w:p w14:paraId="26D501A2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0" w:type="dxa"/>
            <w:vAlign w:val="center"/>
          </w:tcPr>
          <w:p w14:paraId="54AC5BF9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8" w:type="dxa"/>
            <w:vAlign w:val="center"/>
          </w:tcPr>
          <w:p w14:paraId="73513B2B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9" w:type="dxa"/>
            <w:vAlign w:val="center"/>
          </w:tcPr>
          <w:p w14:paraId="0E57C70D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87BFCE3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vAlign w:val="center"/>
          </w:tcPr>
          <w:p w14:paraId="27A16F07" w14:textId="77777777" w:rsidR="009A233F" w:rsidRDefault="009A233F" w:rsidP="009A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5D3E9E" w14:textId="0737E54E" w:rsidR="009A233F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493C4" w14:textId="1892A93B" w:rsidR="009A233F" w:rsidRDefault="009A233F" w:rsidP="009A23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2FBE6" w14:textId="4F367AA0" w:rsidR="009A233F" w:rsidRP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780B1E51" w14:textId="5D971398" w:rsidR="009A233F" w:rsidRP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07D785F7" w14:textId="723AFCBD" w:rsidR="009A233F" w:rsidRDefault="009A233F" w:rsidP="009A233F">
      <w:pPr>
        <w:rPr>
          <w:rFonts w:ascii="Times New Roman" w:hAnsi="Times New Roman" w:cs="Times New Roman"/>
          <w:sz w:val="24"/>
          <w:szCs w:val="24"/>
        </w:rPr>
      </w:pPr>
    </w:p>
    <w:p w14:paraId="5BFEDEB6" w14:textId="5BB2D64A" w:rsidR="009A233F" w:rsidRPr="009A233F" w:rsidRDefault="009A233F" w:rsidP="009A233F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A233F" w:rsidRPr="009A233F" w:rsidSect="009A233F">
      <w:pgSz w:w="16838" w:h="11906" w:orient="landscape"/>
      <w:pgMar w:top="1134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D6"/>
    <w:rsid w:val="000D6C7B"/>
    <w:rsid w:val="004639B8"/>
    <w:rsid w:val="00760582"/>
    <w:rsid w:val="008531FA"/>
    <w:rsid w:val="009A233F"/>
    <w:rsid w:val="00BD6D18"/>
    <w:rsid w:val="00C506D6"/>
    <w:rsid w:val="00D50C6A"/>
    <w:rsid w:val="00E64274"/>
    <w:rsid w:val="00F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036C"/>
  <w15:chartTrackingRefBased/>
  <w15:docId w15:val="{AEC9497D-856E-4BD8-B89C-861A1F7F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Александра Игоревна</dc:creator>
  <cp:keywords/>
  <dc:description/>
  <cp:lastModifiedBy>Галанова Ирина Анатольевна</cp:lastModifiedBy>
  <cp:revision>10</cp:revision>
  <dcterms:created xsi:type="dcterms:W3CDTF">2025-06-11T04:00:00Z</dcterms:created>
  <dcterms:modified xsi:type="dcterms:W3CDTF">2026-01-13T08:52:00Z</dcterms:modified>
</cp:coreProperties>
</file>