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D9" w:rsidRDefault="00872BD9" w:rsidP="00872BD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BD9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ВЫПОЛНЕНИЯ ТЕХНОЛОГИЧЕСКИХ МЕРОПРИЯТИЙ, СВЯЗАННЫХ С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ТЕХНОЛОГИЧЕСКИМ ПРИСОЕДИНЕНИЕМ</w:t>
      </w:r>
      <w:r w:rsidRPr="00872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72BD9" w:rsidRDefault="00872BD9" w:rsidP="00872BD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BD9">
        <w:rPr>
          <w:rFonts w:ascii="Times New Roman" w:hAnsi="Times New Roman" w:cs="Times New Roman"/>
          <w:b/>
          <w:bCs/>
          <w:sz w:val="24"/>
          <w:szCs w:val="24"/>
        </w:rPr>
        <w:t>К ЭЛЕКТРИЧЕСКИМ СЕТЯМ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ЭНЕРГОПРИНИМАЮЩИХ УСТРОЙСТВ</w:t>
      </w:r>
    </w:p>
    <w:p w:rsidR="00872BD9" w:rsidRDefault="00872BD9" w:rsidP="00872BD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МОЩНОСТЬЮ ДО </w:t>
      </w:r>
      <w:r w:rsidR="009F0ACA">
        <w:rPr>
          <w:rFonts w:ascii="Times New Roman" w:hAnsi="Times New Roman" w:cs="Times New Roman"/>
          <w:b/>
          <w:bCs/>
          <w:sz w:val="24"/>
          <w:szCs w:val="24"/>
        </w:rPr>
        <w:t>670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КВТ ВКЛЮЧИТЕЛЬНО</w:t>
      </w:r>
    </w:p>
    <w:p w:rsidR="009F0ACA" w:rsidRPr="00872BD9" w:rsidRDefault="009F0ACA" w:rsidP="00872BD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BD9" w:rsidRPr="009F0ACA" w:rsidRDefault="00872BD9" w:rsidP="00872B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F0ACA">
        <w:rPr>
          <w:rFonts w:ascii="Times New Roman" w:hAnsi="Times New Roman" w:cs="Times New Roman"/>
          <w:b/>
          <w:sz w:val="24"/>
          <w:szCs w:val="24"/>
        </w:rPr>
        <w:t>Мероприятия по технологическому присоединению осуществляются в случае присоединения впервые вводимых в эксплуатацию, ранее присоединенных реконструируемых энергопринимающих устройств, присоединенная мощность которых увеличивается, а также в случаях изменения категории надежности электроснабжения, точки присоединения, видов производственной деятельности, не влекущих пересмотр величины присоединенной мощности, но изменяющих схему внешнего электроснабжения.</w:t>
      </w:r>
    </w:p>
    <w:p w:rsidR="00872BD9" w:rsidRPr="00872BD9" w:rsidRDefault="00872BD9" w:rsidP="00872B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72BD9">
          <w:rPr>
            <w:rStyle w:val="a3"/>
            <w:rFonts w:ascii="Times New Roman" w:hAnsi="Times New Roman" w:cs="Times New Roman"/>
            <w:sz w:val="24"/>
            <w:szCs w:val="24"/>
          </w:rPr>
          <w:t>Сетевая организация выполняет мероприятия по технологическому присоединению в соответствии с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(утв. Постановлением Правительства РФ от 27.12.2004 № 861) (далее – Правила) при наличии технической возможности технологического присоединения.</w:t>
        </w:r>
      </w:hyperlink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Процедура технологическог</w:t>
      </w:r>
      <w:r>
        <w:rPr>
          <w:rFonts w:ascii="Times New Roman" w:hAnsi="Times New Roman" w:cs="Times New Roman"/>
          <w:b/>
          <w:bCs/>
          <w:sz w:val="24"/>
          <w:szCs w:val="24"/>
        </w:rPr>
        <w:t>о присоединения</w:t>
      </w:r>
      <w:r w:rsidRPr="009F0A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а) подача заявки юридическим или физич</w:t>
      </w:r>
      <w:r>
        <w:rPr>
          <w:rFonts w:ascii="Times New Roman" w:hAnsi="Times New Roman" w:cs="Times New Roman"/>
          <w:b/>
          <w:bCs/>
          <w:sz w:val="24"/>
          <w:szCs w:val="24"/>
        </w:rPr>
        <w:t>еским лицом (далее – заявитель):</w:t>
      </w:r>
      <w:r w:rsidRPr="009F0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F0ACA">
        <w:rPr>
          <w:rFonts w:ascii="Times New Roman" w:hAnsi="Times New Roman" w:cs="Times New Roman"/>
          <w:bCs/>
          <w:sz w:val="24"/>
          <w:szCs w:val="24"/>
        </w:rPr>
        <w:t>- почтой;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F0ACA">
        <w:rPr>
          <w:rFonts w:ascii="Times New Roman" w:hAnsi="Times New Roman" w:cs="Times New Roman"/>
          <w:bCs/>
          <w:sz w:val="24"/>
          <w:szCs w:val="24"/>
        </w:rPr>
        <w:t>- лично или через уполномоченного представителя;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F0ACA">
        <w:rPr>
          <w:rFonts w:ascii="Times New Roman" w:hAnsi="Times New Roman" w:cs="Times New Roman"/>
          <w:bCs/>
          <w:sz w:val="24"/>
          <w:szCs w:val="24"/>
        </w:rPr>
        <w:t xml:space="preserve">- через ЛК (на официальном сайте </w:t>
      </w:r>
      <w:r>
        <w:rPr>
          <w:rFonts w:ascii="Times New Roman" w:hAnsi="Times New Roman" w:cs="Times New Roman"/>
          <w:bCs/>
          <w:sz w:val="24"/>
          <w:szCs w:val="24"/>
        </w:rPr>
        <w:t>сетевой организации</w:t>
      </w:r>
      <w:r w:rsidRPr="009F0ACA">
        <w:rPr>
          <w:rFonts w:ascii="Times New Roman" w:hAnsi="Times New Roman" w:cs="Times New Roman"/>
          <w:bCs/>
          <w:sz w:val="24"/>
          <w:szCs w:val="24"/>
        </w:rPr>
        <w:t>);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F0ACA">
        <w:rPr>
          <w:rFonts w:ascii="Times New Roman" w:hAnsi="Times New Roman" w:cs="Times New Roman"/>
          <w:bCs/>
          <w:sz w:val="24"/>
          <w:szCs w:val="24"/>
        </w:rPr>
        <w:t>- через ЕПГУ (единый портал государственных и муниципальных услуг).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б) заключение договора.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Сетевая организация, в отношении заявителей, указанных в пунктах 12(1), 13(2) - 13(5) и 14 Правил, в течение 10 рабочих дней (для заявителя, указанного в пункте 12 Правил, - в течение 20 рабочих дней), со дня поступления заявки размещает в личном кабинете заявителя (п. 105 Правил):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условия типового договора об осуществлении технологического присоединения к электрическим сетям;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счет на оплату технологического присоединения по договору;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подписанные со стороны сетевой организации технические условия, содержащие перечень мероприятий по технологическому присоединению в соответствии с пунктами 25, 25(1), 25(6) и 25(7) Правил, а также срок выполнения мероприятий по технологическому присоединению со стороны заявителя и сетевой организации;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инструкцию, содержащую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мощности.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офертой, а оплата заявителем счета на оплату технологического присоединения по договору - акцептом договора об осуществлении технологического присоединения к электрическим сетям и технических условий.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Сетевая организация направляет в адрес заявителей для подписания заполненный и подписанный проект договора в 2 экземплярах и технические условия как неотъемлемое приложение к договору в следующие сроки: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не позднее 3 рабочих дней со дня вступления в силу 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(пункт 30(4) Правил);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 xml:space="preserve">– в течение 10 дней со дня получения заявки в целях временного технологического </w:t>
      </w:r>
      <w:r w:rsidR="004E5FED" w:rsidRPr="004E5FED">
        <w:rPr>
          <w:rFonts w:ascii="Times New Roman" w:hAnsi="Times New Roman" w:cs="Times New Roman"/>
          <w:bCs/>
          <w:sz w:val="24"/>
          <w:szCs w:val="24"/>
        </w:rPr>
        <w:t>присоединения (пункт 15 Правил).</w:t>
      </w:r>
      <w:r w:rsidRPr="004E5FED">
        <w:rPr>
          <w:rFonts w:ascii="Times New Roman" w:hAnsi="Times New Roman" w:cs="Times New Roman"/>
          <w:bCs/>
          <w:sz w:val="24"/>
          <w:szCs w:val="24"/>
        </w:rPr>
        <w:t> 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 xml:space="preserve">В отношении заявителей, указанных в пунктах 12(1), 13(3) и 13(5) Правил в заявке (по желанию таких заявителей) предусматривается рассрочка платежа в размере 90 процентов платы за технологическое присоединение с условием ежеквартального </w:t>
      </w:r>
      <w:r w:rsidRPr="009F0A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внесения платы равными долями от общей суммы рассрочки на период до 3 лет (пункт 104 Правил).</w:t>
      </w:r>
    </w:p>
    <w:p w:rsidR="00E7582C" w:rsidRDefault="004E5FED" w:rsidP="004E5FE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5FED">
        <w:rPr>
          <w:rFonts w:ascii="Times New Roman" w:hAnsi="Times New Roman" w:cs="Times New Roman"/>
          <w:b/>
          <w:bCs/>
          <w:sz w:val="24"/>
          <w:szCs w:val="24"/>
        </w:rPr>
        <w:t>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офертой, а оплата заявителем счета на оплату технологического присоединения по договору - акцептом договора об осуществлении технологического присоединения к электрическим сетям и технических условий.</w:t>
      </w:r>
    </w:p>
    <w:p w:rsidR="004E5FED" w:rsidRDefault="004E5FED" w:rsidP="004E5FE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5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82C" w:rsidRPr="00E7582C">
        <w:rPr>
          <w:rFonts w:ascii="Times New Roman" w:hAnsi="Times New Roman" w:cs="Times New Roman"/>
          <w:b/>
          <w:bCs/>
          <w:sz w:val="24"/>
          <w:szCs w:val="24"/>
        </w:rPr>
        <w:t>В случае ненаправления заявителем подписанного проекта договора</w:t>
      </w:r>
      <w:r w:rsidR="00E7582C">
        <w:rPr>
          <w:rFonts w:ascii="Times New Roman" w:hAnsi="Times New Roman" w:cs="Times New Roman"/>
          <w:b/>
          <w:bCs/>
          <w:sz w:val="24"/>
          <w:szCs w:val="24"/>
        </w:rPr>
        <w:t xml:space="preserve"> (оплаты счета на технологическое присоединение)</w:t>
      </w:r>
      <w:r w:rsidR="00E7582C" w:rsidRPr="00E7582C">
        <w:rPr>
          <w:rFonts w:ascii="Times New Roman" w:hAnsi="Times New Roman" w:cs="Times New Roman"/>
          <w:b/>
          <w:bCs/>
          <w:sz w:val="24"/>
          <w:szCs w:val="24"/>
        </w:rPr>
        <w:t xml:space="preserve"> либо мотивированного отказа от его подписания, но не ранее чем через 30 рабочих дней со дня получения заявителем подписанного сетевой организацией проекта договора и подписанных технических условий, поданная этим заявителем заявка аннулируется</w:t>
      </w:r>
      <w:r w:rsidR="00E7582C">
        <w:rPr>
          <w:rFonts w:ascii="Times New Roman" w:hAnsi="Times New Roman" w:cs="Times New Roman"/>
          <w:b/>
          <w:bCs/>
          <w:sz w:val="24"/>
          <w:szCs w:val="24"/>
        </w:rPr>
        <w:t xml:space="preserve"> (пункт 15 Правил)</w:t>
      </w:r>
      <w:r w:rsidR="00E7582C" w:rsidRPr="00E758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E5FED" w:rsidRPr="004E5FED" w:rsidRDefault="004E5FED" w:rsidP="004E5FED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В случае несогласия с размещенными сетевой организацией в личном кабинете заявителя документами, и (или)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Правилами. Размещение сетевой организацией указанных документов, приведенных в соответствие с настоящими Правилами, осуществляется с использованием личного кабинета заявителя в течение 10 рабочих дней со дня получения такого требования.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в) выполнение сторонами договора мероприятий, предусмотренных договором.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Срок осуществления мероприятий по технологическому присоединению, который исчисляется со дня заключения договора и не может превышать (пункт 16 б) Правил):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30 рабочих дней - для заявителей: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 юридических лиц или индивидуальных предпринимателей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(с учетом ранее присоединенных в данной точке присоединения энергопринимающих устройств);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физических лиц в целях технологического присоединения энергопринимающих устройств, максимальная мощность которых составляет до 15</w:t>
      </w:r>
      <w:r w:rsidR="004E5FED" w:rsidRPr="004E5FED">
        <w:rPr>
          <w:rFonts w:ascii="Times New Roman" w:hAnsi="Times New Roman" w:cs="Times New Roman"/>
          <w:bCs/>
          <w:sz w:val="24"/>
          <w:szCs w:val="24"/>
        </w:rPr>
        <w:t>0</w:t>
      </w:r>
      <w:r w:rsidRPr="004E5FED">
        <w:rPr>
          <w:rFonts w:ascii="Times New Roman" w:hAnsi="Times New Roman" w:cs="Times New Roman"/>
          <w:bCs/>
          <w:sz w:val="24"/>
          <w:szCs w:val="24"/>
        </w:rPr>
        <w:t xml:space="preserve"> кВт включительно (с учетом ранее присоединенных в данной точке присоединения энергопринимающих устройств), которые используются для бытовых и иных нужд, не связанных с осуществлением предпринимательской деятельности, при одновременном соблюдении следующих условий: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технологическое присоединение энергопринимающих устройств заявителя осуществляется к электрическим сетям классом напряжения 0,4 кВ и ниже;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15 метров;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сети,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заявителя, и земельным участком заявителя;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-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устройств, а также по обеспечению коммерческого учета электрической энергии (мощности).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при несоблюдении любого из условий: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кВ включительно, при этом расстояние от существующих </w:t>
      </w:r>
      <w:r w:rsidRPr="004E5FED">
        <w:rPr>
          <w:rFonts w:ascii="Times New Roman" w:hAnsi="Times New Roman" w:cs="Times New Roman"/>
          <w:bCs/>
          <w:sz w:val="24"/>
          <w:szCs w:val="24"/>
        </w:rPr>
        <w:lastRenderedPageBreak/>
        <w:t>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15 рабочих дней (если в заявке не указан более продолжительный срок) для осуществления мероприятий по технологическому присоединению, отнесенных к обязанностям сетевой организации, - при временном технологическом присоединении;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4 месяца – для заявителей, максимальная мощность энергопринимающих устройств которых составляет до 670 кВт включительно;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в иных случаях: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15 рабочих дней (если в заявке не указан более продолжительный срок) - при временном технологическом присоединении заявителей, энергопринимающие устройства которых являются передвижными и имеют максимальную мощность до 150 кВт включительно,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6 месяцев – для заявителей, указанных в пунктах 12(1), 13(3), 13(5), 14 и 34 Правил, если технологическое присоединение осуществляется к электрическим сетям, уровень напряжения которых составляет до 20 кВ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местности;</w:t>
      </w:r>
    </w:p>
    <w:p w:rsidR="009F0ACA" w:rsidRPr="004E5FE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5FED">
        <w:rPr>
          <w:rFonts w:ascii="Times New Roman" w:hAnsi="Times New Roman" w:cs="Times New Roman"/>
          <w:bCs/>
          <w:sz w:val="24"/>
          <w:szCs w:val="24"/>
        </w:rPr>
        <w:t>1 год - для заявителей, максимальная мощность энергопринимающих устройств которых составляет менее 670 кВт</w:t>
      </w:r>
      <w:r w:rsidR="004E5FED">
        <w:rPr>
          <w:rFonts w:ascii="Times New Roman" w:hAnsi="Times New Roman" w:cs="Times New Roman"/>
          <w:bCs/>
          <w:sz w:val="24"/>
          <w:szCs w:val="24"/>
        </w:rPr>
        <w:t>.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 xml:space="preserve">г)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установок, утвержденными постановлением Правительства Российской Федерации от 30 января 2021 г. </w:t>
      </w:r>
      <w:r w:rsidR="004E154B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9F0ACA">
        <w:rPr>
          <w:rFonts w:ascii="Times New Roman" w:hAnsi="Times New Roman" w:cs="Times New Roman"/>
          <w:b/>
          <w:bCs/>
          <w:sz w:val="24"/>
          <w:szCs w:val="24"/>
        </w:rPr>
        <w:t xml:space="preserve"> 85 </w:t>
      </w:r>
      <w:r w:rsidR="004E15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F0ACA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внесении изменений в некоторые акты Правительства Российской Федерации</w:t>
      </w:r>
      <w:r w:rsidR="004E154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F0A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F0ACA" w:rsidRPr="004E154B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E154B">
        <w:rPr>
          <w:rFonts w:ascii="Times New Roman" w:hAnsi="Times New Roman" w:cs="Times New Roman"/>
          <w:bCs/>
          <w:sz w:val="24"/>
          <w:szCs w:val="24"/>
        </w:rPr>
        <w:t xml:space="preserve">В случае технологического присоединения объектов лиц, указанных в пункте 12 Правил,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20 кВ включительно, объектов лиц, указанных в пунктах 12(1), 13, 13(2) - 13(5) и 14 Правил, а также в отношении объектов электросетевого хозяйства сетевых организаций классом напряжения до 20 кВ включительно, построенных (реконструированных) в рамках исполнения технических условий в целях осуществления технологического присоединения заявителя,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установок, утвержденными постановлением Правительства Российской Федерации от 30 января 2021 г. </w:t>
      </w:r>
      <w:r w:rsidR="004E154B">
        <w:rPr>
          <w:rFonts w:ascii="Times New Roman" w:hAnsi="Times New Roman" w:cs="Times New Roman"/>
          <w:bCs/>
          <w:sz w:val="24"/>
          <w:szCs w:val="24"/>
        </w:rPr>
        <w:t>№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 85 </w:t>
      </w:r>
      <w:r w:rsidR="004E154B">
        <w:rPr>
          <w:rFonts w:ascii="Times New Roman" w:hAnsi="Times New Roman" w:cs="Times New Roman"/>
          <w:bCs/>
          <w:sz w:val="24"/>
          <w:szCs w:val="24"/>
        </w:rPr>
        <w:t>«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</w:t>
      </w:r>
      <w:r w:rsidRPr="004E154B">
        <w:rPr>
          <w:rFonts w:ascii="Times New Roman" w:hAnsi="Times New Roman" w:cs="Times New Roman"/>
          <w:bCs/>
          <w:sz w:val="24"/>
          <w:szCs w:val="24"/>
        </w:rPr>
        <w:lastRenderedPageBreak/>
        <w:t>теплоснабжения и теплопотребляющих установок и внесении изменений в некоторые акты Правительства Российской Федерации</w:t>
      </w:r>
      <w:r w:rsidR="004E154B">
        <w:rPr>
          <w:rFonts w:ascii="Times New Roman" w:hAnsi="Times New Roman" w:cs="Times New Roman"/>
          <w:bCs/>
          <w:sz w:val="24"/>
          <w:szCs w:val="24"/>
        </w:rPr>
        <w:t>»</w:t>
      </w:r>
      <w:r w:rsidRPr="004E154B">
        <w:rPr>
          <w:rFonts w:ascii="Times New Roman" w:hAnsi="Times New Roman" w:cs="Times New Roman"/>
          <w:bCs/>
          <w:sz w:val="24"/>
          <w:szCs w:val="24"/>
        </w:rPr>
        <w:t xml:space="preserve"> с учетом положений пунктов 18(1) - 18(4) Правил не</w:t>
      </w:r>
      <w:r w:rsidR="004E154B">
        <w:rPr>
          <w:rFonts w:ascii="Times New Roman" w:hAnsi="Times New Roman" w:cs="Times New Roman"/>
          <w:bCs/>
          <w:sz w:val="24"/>
          <w:szCs w:val="24"/>
        </w:rPr>
        <w:t> </w:t>
      </w:r>
      <w:r w:rsidRPr="004E154B">
        <w:rPr>
          <w:rFonts w:ascii="Times New Roman" w:hAnsi="Times New Roman" w:cs="Times New Roman"/>
          <w:bCs/>
          <w:sz w:val="24"/>
          <w:szCs w:val="24"/>
        </w:rPr>
        <w:t>требуется.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д) осуществление сетевой организацией фактического присоединения объектов заявителя к электрическим сетям и фактического приема (подачи) напряжения и мощности.</w:t>
      </w:r>
    </w:p>
    <w:p w:rsidR="009F0ACA" w:rsidRPr="00FA6EF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A6EFD">
        <w:rPr>
          <w:rFonts w:ascii="Times New Roman" w:hAnsi="Times New Roman" w:cs="Times New Roman"/>
          <w:bCs/>
          <w:sz w:val="24"/>
          <w:szCs w:val="24"/>
        </w:rPr>
        <w:t xml:space="preserve">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устройств, объектов микрогенерации) заявителя без осуществления фактической подачи (приема) напряжения и мощности на объекты заявителя (фиксация коммутационного аппарата в положении </w:t>
      </w:r>
      <w:r w:rsidR="00FA6EFD">
        <w:rPr>
          <w:rFonts w:ascii="Times New Roman" w:hAnsi="Times New Roman" w:cs="Times New Roman"/>
          <w:bCs/>
          <w:sz w:val="24"/>
          <w:szCs w:val="24"/>
        </w:rPr>
        <w:t>«</w:t>
      </w:r>
      <w:r w:rsidRPr="00FA6EFD">
        <w:rPr>
          <w:rFonts w:ascii="Times New Roman" w:hAnsi="Times New Roman" w:cs="Times New Roman"/>
          <w:bCs/>
          <w:sz w:val="24"/>
          <w:szCs w:val="24"/>
        </w:rPr>
        <w:t>отключено</w:t>
      </w:r>
      <w:r w:rsidR="00FA6EFD">
        <w:rPr>
          <w:rFonts w:ascii="Times New Roman" w:hAnsi="Times New Roman" w:cs="Times New Roman"/>
          <w:bCs/>
          <w:sz w:val="24"/>
          <w:szCs w:val="24"/>
        </w:rPr>
        <w:t>»</w:t>
      </w:r>
      <w:r w:rsidRPr="00FA6EFD">
        <w:rPr>
          <w:rFonts w:ascii="Times New Roman" w:hAnsi="Times New Roman" w:cs="Times New Roman"/>
          <w:bCs/>
          <w:sz w:val="24"/>
          <w:szCs w:val="24"/>
        </w:rPr>
        <w:t xml:space="preserve">). Фактический прием (подача) напряжения и мощности осуществляется путем включения коммутационного аппарата (фиксация коммутационного аппарата в положении </w:t>
      </w:r>
      <w:r w:rsidR="00FA6EFD">
        <w:rPr>
          <w:rFonts w:ascii="Times New Roman" w:hAnsi="Times New Roman" w:cs="Times New Roman"/>
          <w:bCs/>
          <w:sz w:val="24"/>
          <w:szCs w:val="24"/>
        </w:rPr>
        <w:t>«</w:t>
      </w:r>
      <w:r w:rsidRPr="00FA6EFD">
        <w:rPr>
          <w:rFonts w:ascii="Times New Roman" w:hAnsi="Times New Roman" w:cs="Times New Roman"/>
          <w:bCs/>
          <w:sz w:val="24"/>
          <w:szCs w:val="24"/>
        </w:rPr>
        <w:t>включено</w:t>
      </w:r>
      <w:r w:rsidR="00FA6EFD">
        <w:rPr>
          <w:rFonts w:ascii="Times New Roman" w:hAnsi="Times New Roman" w:cs="Times New Roman"/>
          <w:bCs/>
          <w:sz w:val="24"/>
          <w:szCs w:val="24"/>
        </w:rPr>
        <w:t>»</w:t>
      </w:r>
      <w:r w:rsidRPr="00FA6EFD">
        <w:rPr>
          <w:rFonts w:ascii="Times New Roman" w:hAnsi="Times New Roman" w:cs="Times New Roman"/>
          <w:bCs/>
          <w:sz w:val="24"/>
          <w:szCs w:val="24"/>
        </w:rPr>
        <w:t>).</w:t>
      </w:r>
    </w:p>
    <w:p w:rsidR="009F0ACA" w:rsidRPr="00FA6EFD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A6EFD">
        <w:rPr>
          <w:rFonts w:ascii="Times New Roman" w:hAnsi="Times New Roman" w:cs="Times New Roman"/>
          <w:bCs/>
          <w:sz w:val="24"/>
          <w:szCs w:val="24"/>
        </w:rPr>
        <w:t>В отношении заявителей, указанных в пунктах 12(1), 13(2) - 13(5) и 14 Правил, в случае, если технологическое присоединение энергопринимающих устройств таких заявителей осуществляется на уровне напряжения 0,4 кВ и ниже, -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и для выдачи объектами микрогенерации заявителя электрической энергии (мощности) в соответствии с законодательством Российской Федерации и на основании договоров, заключаемых заявителем на розничном рынке в целях обеспечения поставки электрической энергии.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е) составление акта об осуществлении технологического присоединения (для заявителей, указанных в</w:t>
      </w:r>
      <w:hyperlink r:id="rId6" w:history="1">
        <w:r w:rsidRPr="009F0ACA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 пунктах 12(1), 13(2) - 13(5) </w:t>
        </w:r>
      </w:hyperlink>
      <w:r w:rsidRPr="009F0ACA">
        <w:rPr>
          <w:rFonts w:ascii="Times New Roman" w:hAnsi="Times New Roman" w:cs="Times New Roman"/>
          <w:b/>
          <w:bCs/>
          <w:sz w:val="24"/>
          <w:szCs w:val="24"/>
        </w:rPr>
        <w:t>и 14 Правил, технологическое присоединение энергопринимающих устройств которых осуществляется на уровне напряжения 0,4 кВ и ниже, - уведомления об обеспечении сетевой организацией возможности присоединения к электрическим сетям), а также акта согласования технологической и (или) аварийной брони (для заявителей, указанных в пункте 14(2) Правил).</w:t>
      </w:r>
    </w:p>
    <w:p w:rsidR="009F0ACA" w:rsidRPr="009F0ACA" w:rsidRDefault="009F0ACA" w:rsidP="009F0ACA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F0ACA">
        <w:rPr>
          <w:rFonts w:ascii="Times New Roman" w:hAnsi="Times New Roman" w:cs="Times New Roman"/>
          <w:b/>
          <w:bCs/>
          <w:sz w:val="24"/>
          <w:szCs w:val="24"/>
        </w:rPr>
        <w:t>Мероприятия по технологическому присоединению включают в себя (пункт 18 Правил):</w:t>
      </w:r>
    </w:p>
    <w:p w:rsidR="009F0ACA" w:rsidRPr="00224C26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24C26">
        <w:rPr>
          <w:rFonts w:ascii="Times New Roman" w:hAnsi="Times New Roman" w:cs="Times New Roman"/>
          <w:bCs/>
          <w:sz w:val="24"/>
          <w:szCs w:val="24"/>
        </w:rPr>
        <w:t>а) подготовку, выдачу сетевой организацией технических условий;</w:t>
      </w:r>
    </w:p>
    <w:p w:rsidR="009F0ACA" w:rsidRPr="00224C26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24C26">
        <w:rPr>
          <w:rFonts w:ascii="Times New Roman" w:hAnsi="Times New Roman" w:cs="Times New Roman"/>
          <w:bCs/>
          <w:sz w:val="24"/>
          <w:szCs w:val="24"/>
        </w:rPr>
        <w:t>б) разработку сетевой организацией проектной документации согласно обязательствам, предусмотренным техническими условиями;</w:t>
      </w:r>
    </w:p>
    <w:p w:rsidR="009F0ACA" w:rsidRPr="00224C26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24C26">
        <w:rPr>
          <w:rFonts w:ascii="Times New Roman" w:hAnsi="Times New Roman" w:cs="Times New Roman"/>
          <w:bCs/>
          <w:sz w:val="24"/>
          <w:szCs w:val="24"/>
        </w:rPr>
        <w:t>в) 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9F0ACA" w:rsidRPr="00224C26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24C26">
        <w:rPr>
          <w:rFonts w:ascii="Times New Roman" w:hAnsi="Times New Roman" w:cs="Times New Roman"/>
          <w:bCs/>
          <w:sz w:val="24"/>
          <w:szCs w:val="24"/>
        </w:rPr>
        <w:t xml:space="preserve">г) выполнение заявителем и сетевой организацией технических условий, включая осуществление сетевой организацией мероприятий по подключению энергопринимающих устройств (объектов микрогенерации) под действие устройств сетевой, противоаварийной и режимной автоматики, а также выполнение заявителем и сетевой организацией требований по созданию (модернизации) комплексов и устройств релейной защиты и автоматики в порядке, предусмотренном Правилами технологического функционирования электроэнергетических систем, утвержденными постановлением Правительства Российской Федерации от 13 августа 2018 г. </w:t>
      </w:r>
      <w:r w:rsidR="00224C26">
        <w:rPr>
          <w:rFonts w:ascii="Times New Roman" w:hAnsi="Times New Roman" w:cs="Times New Roman"/>
          <w:bCs/>
          <w:sz w:val="24"/>
          <w:szCs w:val="24"/>
        </w:rPr>
        <w:t>№</w:t>
      </w:r>
      <w:r w:rsidRPr="00224C26">
        <w:rPr>
          <w:rFonts w:ascii="Times New Roman" w:hAnsi="Times New Roman" w:cs="Times New Roman"/>
          <w:bCs/>
          <w:sz w:val="24"/>
          <w:szCs w:val="24"/>
        </w:rPr>
        <w:t xml:space="preserve"> 937 </w:t>
      </w:r>
      <w:r w:rsidR="00224C26">
        <w:rPr>
          <w:rFonts w:ascii="Times New Roman" w:hAnsi="Times New Roman" w:cs="Times New Roman"/>
          <w:bCs/>
          <w:sz w:val="24"/>
          <w:szCs w:val="24"/>
        </w:rPr>
        <w:t>«</w:t>
      </w:r>
      <w:r w:rsidRPr="00224C26">
        <w:rPr>
          <w:rFonts w:ascii="Times New Roman" w:hAnsi="Times New Roman" w:cs="Times New Roman"/>
          <w:bCs/>
          <w:sz w:val="24"/>
          <w:szCs w:val="24"/>
        </w:rPr>
        <w:t>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</w:t>
      </w:r>
      <w:r w:rsidR="00224C26">
        <w:rPr>
          <w:rFonts w:ascii="Times New Roman" w:hAnsi="Times New Roman" w:cs="Times New Roman"/>
          <w:bCs/>
          <w:sz w:val="24"/>
          <w:szCs w:val="24"/>
        </w:rPr>
        <w:t>»</w:t>
      </w:r>
      <w:r w:rsidRPr="00224C26">
        <w:rPr>
          <w:rFonts w:ascii="Times New Roman" w:hAnsi="Times New Roman" w:cs="Times New Roman"/>
          <w:bCs/>
          <w:sz w:val="24"/>
          <w:szCs w:val="24"/>
        </w:rPr>
        <w:t xml:space="preserve"> (далее - Правила технологического функционирования электроэнергетических систем) (за исключением заявителей, указанных в пунктах 12(1) и 14 Правил, кроме случаев, если технологическое присоединение энергопринимающих устройств (объектов микрогенерации) таких заявителей осуществляется на уровне напряжения выше 0,4 кВ);</w:t>
      </w:r>
    </w:p>
    <w:p w:rsidR="009F0ACA" w:rsidRPr="00224C26" w:rsidRDefault="009F0ACA" w:rsidP="009F0AC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24C26">
        <w:rPr>
          <w:rFonts w:ascii="Times New Roman" w:hAnsi="Times New Roman" w:cs="Times New Roman"/>
          <w:bCs/>
          <w:sz w:val="24"/>
          <w:szCs w:val="24"/>
        </w:rPr>
        <w:lastRenderedPageBreak/>
        <w:t>д) проверку выполнения заявителем (за исключением заявителей, указанных в пунктах 12(1), 13(2) - 13(5) и 14 Правил, кроме случаев, если технологическое присоединение энергопринимающих устройств таких заявителей осуществляется на уровне напряжения выше 0,4 кВ) и сетевой организацией технических условий в соответствии с разделом IX Правил;</w:t>
      </w:r>
    </w:p>
    <w:p w:rsidR="00224C26" w:rsidRDefault="00224C26" w:rsidP="00872BD9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72BD9" w:rsidRPr="00872BD9" w:rsidRDefault="00872BD9" w:rsidP="00872B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72BD9"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</w:p>
    <w:p w:rsidR="00872BD9" w:rsidRPr="00872BD9" w:rsidRDefault="00872BD9" w:rsidP="00872B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72BD9">
        <w:rPr>
          <w:rFonts w:ascii="Times New Roman" w:hAnsi="Times New Roman" w:cs="Times New Roman"/>
          <w:sz w:val="24"/>
          <w:szCs w:val="24"/>
        </w:rPr>
        <w:t>Прием и выдача документов представителю Заявителя по вопросам технологического присоединения производится исключительно при наличии доверенности, подтверждающей полномочия представителя Заявителя, и документа, удостоверяющего личность.</w:t>
      </w:r>
    </w:p>
    <w:p w:rsidR="00872BD9" w:rsidRPr="00872BD9" w:rsidRDefault="00872BD9" w:rsidP="00872B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72BD9">
        <w:rPr>
          <w:rFonts w:ascii="Times New Roman" w:hAnsi="Times New Roman" w:cs="Times New Roman"/>
          <w:sz w:val="24"/>
          <w:szCs w:val="24"/>
        </w:rPr>
        <w:t>Технические условия присоединения являются неотъемлемой частью договора и служат основанием для проектирования схемы внешнего электроснабжения.</w:t>
      </w:r>
    </w:p>
    <w:p w:rsidR="00872BD9" w:rsidRPr="00872BD9" w:rsidRDefault="00872BD9" w:rsidP="00224C2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72BD9">
        <w:rPr>
          <w:rFonts w:ascii="Times New Roman" w:hAnsi="Times New Roman" w:cs="Times New Roman"/>
          <w:sz w:val="24"/>
          <w:szCs w:val="24"/>
        </w:rPr>
        <w:t>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тарифов.</w:t>
      </w:r>
    </w:p>
    <w:p w:rsidR="00872BD9" w:rsidRPr="00872BD9" w:rsidRDefault="00872BD9" w:rsidP="00872B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2BD9">
        <w:rPr>
          <w:rFonts w:ascii="Times New Roman" w:hAnsi="Times New Roman" w:cs="Times New Roman"/>
          <w:sz w:val="24"/>
          <w:szCs w:val="24"/>
          <w:u w:val="single"/>
        </w:rPr>
        <w:t>Подача напряжения на энергопринимающие устройства Заявителя производится Сетевой организацией после заключения договора энергоснабжения или договора купли-продажи электрической энергии.</w:t>
      </w:r>
    </w:p>
    <w:p w:rsidR="001C16D9" w:rsidRPr="00716F40" w:rsidRDefault="001C16D9" w:rsidP="00716F4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C16D9" w:rsidRPr="00716F40" w:rsidSect="00716F40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2356A"/>
    <w:multiLevelType w:val="multilevel"/>
    <w:tmpl w:val="C5D0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06"/>
    <w:rsid w:val="001C16D9"/>
    <w:rsid w:val="00224C26"/>
    <w:rsid w:val="004E154B"/>
    <w:rsid w:val="004E5FED"/>
    <w:rsid w:val="00716F40"/>
    <w:rsid w:val="00872BD9"/>
    <w:rsid w:val="00885206"/>
    <w:rsid w:val="009F0ACA"/>
    <w:rsid w:val="00E7582C"/>
    <w:rsid w:val="00F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1E99"/>
  <w15:chartTrackingRefBased/>
  <w15:docId w15:val="{C80946A2-15B3-42F3-9037-6E788E87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39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2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70C8D58DFC389C69A8AA8FFEBB5A02DB623A58030B06C97049A9615E871F00B1A35A40D47147CCF3844E1A2AB6F5C467716F9C6B898D15M1X4K" TargetMode="External"/><Relationship Id="rId5" Type="http://schemas.openxmlformats.org/officeDocument/2006/relationships/hyperlink" Target="https://www.yamalkomenergo.ru/userfiles/file/Tariffs/Zakonodatelstvo/PP%20RF%20861%2027.12.2004%20teh_pris_2025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2534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Андрей Юрьевич</dc:creator>
  <cp:keywords/>
  <dc:description/>
  <cp:lastModifiedBy>Суворов Андрей Юрьевич</cp:lastModifiedBy>
  <cp:revision>9</cp:revision>
  <dcterms:created xsi:type="dcterms:W3CDTF">2026-01-13T05:33:00Z</dcterms:created>
  <dcterms:modified xsi:type="dcterms:W3CDTF">2026-01-13T06:40:00Z</dcterms:modified>
</cp:coreProperties>
</file>