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A2EE4" w14:textId="7789B1E0" w:rsidR="00F906ED" w:rsidRDefault="009A233F" w:rsidP="009A233F">
      <w:pPr>
        <w:jc w:val="center"/>
        <w:rPr>
          <w:rFonts w:ascii="Times New Roman" w:hAnsi="Times New Roman" w:cs="Times New Roman"/>
          <w:sz w:val="24"/>
          <w:szCs w:val="24"/>
        </w:rPr>
      </w:pPr>
      <w:r w:rsidRPr="009A233F">
        <w:rPr>
          <w:rFonts w:ascii="Times New Roman" w:hAnsi="Times New Roman" w:cs="Times New Roman"/>
          <w:sz w:val="24"/>
          <w:szCs w:val="24"/>
        </w:rPr>
        <w:t>Сведения о величине резервируемой максимальной мощности, 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РФ от 27 декабря 2044 г. №861, в разбивке по уровням напряжения</w:t>
      </w:r>
      <w:r w:rsidR="00C26698" w:rsidRPr="00C26698">
        <w:t xml:space="preserve"> </w:t>
      </w:r>
      <w:r w:rsidR="00C26698" w:rsidRPr="00C26698">
        <w:rPr>
          <w:rFonts w:ascii="Times New Roman" w:hAnsi="Times New Roman" w:cs="Times New Roman"/>
          <w:sz w:val="24"/>
          <w:szCs w:val="24"/>
        </w:rPr>
        <w:t xml:space="preserve">35 </w:t>
      </w:r>
      <w:proofErr w:type="spellStart"/>
      <w:r w:rsidR="00C26698" w:rsidRPr="00C2669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C26698" w:rsidRPr="00C26698">
        <w:rPr>
          <w:rFonts w:ascii="Times New Roman" w:hAnsi="Times New Roman" w:cs="Times New Roman"/>
          <w:sz w:val="24"/>
          <w:szCs w:val="24"/>
        </w:rPr>
        <w:t xml:space="preserve"> и выше и ниже 35 </w:t>
      </w:r>
      <w:proofErr w:type="spellStart"/>
      <w:r w:rsidR="00C26698" w:rsidRPr="00C2669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A233F">
        <w:rPr>
          <w:rFonts w:ascii="Times New Roman" w:hAnsi="Times New Roman" w:cs="Times New Roman"/>
          <w:sz w:val="24"/>
          <w:szCs w:val="24"/>
        </w:rPr>
        <w:t xml:space="preserve"> за </w:t>
      </w:r>
      <w:r w:rsidR="00751051">
        <w:rPr>
          <w:rFonts w:ascii="Times New Roman" w:hAnsi="Times New Roman" w:cs="Times New Roman"/>
          <w:sz w:val="24"/>
          <w:szCs w:val="24"/>
        </w:rPr>
        <w:t>3</w:t>
      </w:r>
      <w:r w:rsidRPr="009A233F">
        <w:rPr>
          <w:rFonts w:ascii="Times New Roman" w:hAnsi="Times New Roman" w:cs="Times New Roman"/>
          <w:sz w:val="24"/>
          <w:szCs w:val="24"/>
        </w:rPr>
        <w:t>-</w:t>
      </w:r>
      <w:r w:rsidR="00BD6D18">
        <w:rPr>
          <w:rFonts w:ascii="Times New Roman" w:hAnsi="Times New Roman" w:cs="Times New Roman"/>
          <w:sz w:val="24"/>
          <w:szCs w:val="24"/>
        </w:rPr>
        <w:t>о</w:t>
      </w:r>
      <w:r w:rsidRPr="009A233F">
        <w:rPr>
          <w:rFonts w:ascii="Times New Roman" w:hAnsi="Times New Roman" w:cs="Times New Roman"/>
          <w:sz w:val="24"/>
          <w:szCs w:val="24"/>
        </w:rPr>
        <w:t>й квартал 202</w:t>
      </w:r>
      <w:r w:rsidR="00F0450C">
        <w:rPr>
          <w:rFonts w:ascii="Times New Roman" w:hAnsi="Times New Roman" w:cs="Times New Roman"/>
          <w:sz w:val="24"/>
          <w:szCs w:val="24"/>
        </w:rPr>
        <w:t>6</w:t>
      </w:r>
      <w:r w:rsidRPr="009A233F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pPr w:leftFromText="180" w:rightFromText="180" w:vertAnchor="text" w:horzAnchor="margin" w:tblpXSpec="center" w:tblpY="334"/>
        <w:tblW w:w="0" w:type="auto"/>
        <w:tblLook w:val="04A0" w:firstRow="1" w:lastRow="0" w:firstColumn="1" w:lastColumn="0" w:noHBand="0" w:noVBand="1"/>
      </w:tblPr>
      <w:tblGrid>
        <w:gridCol w:w="846"/>
        <w:gridCol w:w="3121"/>
        <w:gridCol w:w="2010"/>
        <w:gridCol w:w="2398"/>
        <w:gridCol w:w="2819"/>
        <w:gridCol w:w="1842"/>
        <w:gridCol w:w="1838"/>
      </w:tblGrid>
      <w:tr w:rsidR="009A233F" w14:paraId="2C5F9B9D" w14:textId="77777777" w:rsidTr="009A233F">
        <w:trPr>
          <w:trHeight w:val="2022"/>
        </w:trPr>
        <w:tc>
          <w:tcPr>
            <w:tcW w:w="846" w:type="dxa"/>
            <w:vAlign w:val="center"/>
          </w:tcPr>
          <w:p w14:paraId="2DD586A3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1" w:type="dxa"/>
            <w:vAlign w:val="center"/>
          </w:tcPr>
          <w:p w14:paraId="739AD86E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010" w:type="dxa"/>
            <w:vAlign w:val="center"/>
          </w:tcPr>
          <w:p w14:paraId="166DDD2A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договора на снабжение</w:t>
            </w:r>
          </w:p>
        </w:tc>
        <w:tc>
          <w:tcPr>
            <w:tcW w:w="2398" w:type="dxa"/>
            <w:vAlign w:val="center"/>
          </w:tcPr>
          <w:p w14:paraId="0FCA48A3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Заявленная максимальная мощность энергопринимающих устройств потребителя, кВт</w:t>
            </w:r>
          </w:p>
        </w:tc>
        <w:tc>
          <w:tcPr>
            <w:tcW w:w="2819" w:type="dxa"/>
            <w:vAlign w:val="center"/>
          </w:tcPr>
          <w:p w14:paraId="5E51476A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Использованная мощность энергопринимающих устройств потребителя в отчетном периоде, кВт</w:t>
            </w:r>
          </w:p>
        </w:tc>
        <w:tc>
          <w:tcPr>
            <w:tcW w:w="1842" w:type="dxa"/>
            <w:vAlign w:val="center"/>
          </w:tcPr>
          <w:p w14:paraId="6F2DA22B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Величина резервируемой максимальной мощности, кВт</w:t>
            </w:r>
          </w:p>
        </w:tc>
        <w:tc>
          <w:tcPr>
            <w:tcW w:w="1838" w:type="dxa"/>
            <w:vAlign w:val="center"/>
          </w:tcPr>
          <w:p w14:paraId="44B344B5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</w:tr>
      <w:tr w:rsidR="009A233F" w14:paraId="43D60472" w14:textId="77777777" w:rsidTr="009A233F">
        <w:tc>
          <w:tcPr>
            <w:tcW w:w="846" w:type="dxa"/>
          </w:tcPr>
          <w:p w14:paraId="6AE190ED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14:paraId="6A81CB75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0" w:type="dxa"/>
          </w:tcPr>
          <w:p w14:paraId="10672EFC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6182271A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9" w:type="dxa"/>
          </w:tcPr>
          <w:p w14:paraId="5922FB11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2E06A739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8" w:type="dxa"/>
          </w:tcPr>
          <w:p w14:paraId="504A0CB3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A233F" w14:paraId="772D1BDB" w14:textId="77777777" w:rsidTr="009A233F">
        <w:trPr>
          <w:trHeight w:val="411"/>
        </w:trPr>
        <w:tc>
          <w:tcPr>
            <w:tcW w:w="846" w:type="dxa"/>
            <w:vAlign w:val="center"/>
          </w:tcPr>
          <w:p w14:paraId="047565F4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1" w:type="dxa"/>
            <w:vAlign w:val="center"/>
          </w:tcPr>
          <w:p w14:paraId="26D501A2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10" w:type="dxa"/>
            <w:vAlign w:val="center"/>
          </w:tcPr>
          <w:p w14:paraId="54AC5BF9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8" w:type="dxa"/>
            <w:vAlign w:val="center"/>
          </w:tcPr>
          <w:p w14:paraId="73513B2B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9" w:type="dxa"/>
            <w:vAlign w:val="center"/>
          </w:tcPr>
          <w:p w14:paraId="0E57C70D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14:paraId="587BFCE3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8" w:type="dxa"/>
            <w:vAlign w:val="center"/>
          </w:tcPr>
          <w:p w14:paraId="27A16F07" w14:textId="77777777" w:rsidR="009A233F" w:rsidRDefault="009A233F" w:rsidP="009A2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0F5D3E9E" w14:textId="0737E54E" w:rsidR="009A233F" w:rsidRDefault="009A233F" w:rsidP="009A23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6493C4" w14:textId="1892A93B" w:rsidR="009A233F" w:rsidRDefault="009A233F" w:rsidP="009A23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72FBE6" w14:textId="4F367AA0" w:rsidR="009A233F" w:rsidRPr="009A233F" w:rsidRDefault="009A233F" w:rsidP="009A233F">
      <w:pPr>
        <w:rPr>
          <w:rFonts w:ascii="Times New Roman" w:hAnsi="Times New Roman" w:cs="Times New Roman"/>
          <w:sz w:val="24"/>
          <w:szCs w:val="24"/>
        </w:rPr>
      </w:pPr>
    </w:p>
    <w:p w14:paraId="780B1E51" w14:textId="5D971398" w:rsidR="009A233F" w:rsidRPr="009A233F" w:rsidRDefault="009A233F" w:rsidP="009A233F">
      <w:pPr>
        <w:rPr>
          <w:rFonts w:ascii="Times New Roman" w:hAnsi="Times New Roman" w:cs="Times New Roman"/>
          <w:sz w:val="24"/>
          <w:szCs w:val="24"/>
        </w:rPr>
      </w:pPr>
    </w:p>
    <w:p w14:paraId="07D785F7" w14:textId="723AFCBD" w:rsidR="009A233F" w:rsidRDefault="009A233F" w:rsidP="009A233F">
      <w:pPr>
        <w:rPr>
          <w:rFonts w:ascii="Times New Roman" w:hAnsi="Times New Roman" w:cs="Times New Roman"/>
          <w:sz w:val="24"/>
          <w:szCs w:val="24"/>
        </w:rPr>
      </w:pPr>
    </w:p>
    <w:p w14:paraId="5BFEDEB6" w14:textId="5BB2D64A" w:rsidR="009A233F" w:rsidRPr="009A233F" w:rsidRDefault="009A233F" w:rsidP="009A233F">
      <w:pPr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A233F" w:rsidRPr="009A233F" w:rsidSect="009A233F">
      <w:pgSz w:w="16838" w:h="11906" w:orient="landscape"/>
      <w:pgMar w:top="1134" w:right="536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D6"/>
    <w:rsid w:val="000D6C7B"/>
    <w:rsid w:val="00751051"/>
    <w:rsid w:val="008531FA"/>
    <w:rsid w:val="009A233F"/>
    <w:rsid w:val="00BD6D18"/>
    <w:rsid w:val="00C26698"/>
    <w:rsid w:val="00C506D6"/>
    <w:rsid w:val="00F0450C"/>
    <w:rsid w:val="00F9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036C"/>
  <w15:chartTrackingRefBased/>
  <w15:docId w15:val="{AEC9497D-856E-4BD8-B89C-861A1F7F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Масюк Александра Игоревна</dc:creator>
  <cp:keywords/>
  <dc:description/>
  <cp:lastModifiedBy>Галанова Ирина Анатольевна</cp:lastModifiedBy>
  <cp:revision>9</cp:revision>
  <dcterms:created xsi:type="dcterms:W3CDTF">2025-06-11T04:00:00Z</dcterms:created>
  <dcterms:modified xsi:type="dcterms:W3CDTF">2026-09-23T06:47:00Z</dcterms:modified>
</cp:coreProperties>
</file>